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1" w:rsidRPr="00354A28" w:rsidRDefault="00354A28" w:rsidP="00354A28">
      <w:pPr>
        <w:spacing w:line="240" w:lineRule="auto"/>
        <w:ind w:left="-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Аннотация</w:t>
      </w:r>
      <w:r w:rsidRPr="00354A28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Pr="0035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Pr="00354A28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354A28">
        <w:rPr>
          <w:rFonts w:ascii="Times New Roman" w:hAnsi="Times New Roman" w:cs="Times New Roman"/>
          <w:bCs/>
          <w:sz w:val="28"/>
          <w:szCs w:val="28"/>
        </w:rPr>
        <w:t>Элементарное</w:t>
      </w:r>
      <w:proofErr w:type="gramEnd"/>
      <w:r w:rsidRPr="0035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4A28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Pr="00354A28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:rsidR="00A35B31" w:rsidRPr="00354A28" w:rsidRDefault="00354A28" w:rsidP="0035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 w:rsidRPr="00354A28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354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A2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54A28">
        <w:rPr>
          <w:rFonts w:ascii="Times New Roman" w:hAnsi="Times New Roman" w:cs="Times New Roman"/>
          <w:sz w:val="28"/>
          <w:szCs w:val="28"/>
        </w:rPr>
        <w:t>»</w:t>
      </w:r>
      <w:r w:rsidRPr="00354A28">
        <w:rPr>
          <w:rFonts w:ascii="Times New Roman" w:hAnsi="Times New Roman" w:cs="Times New Roman"/>
          <w:sz w:val="28"/>
          <w:szCs w:val="28"/>
        </w:rPr>
        <w:t xml:space="preserve"> является дополнительной общеразвивающей общеобразовательной программой </w:t>
      </w:r>
      <w:r w:rsidRPr="00354A28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направленности, </w:t>
      </w:r>
      <w:r w:rsidRPr="00354A28">
        <w:rPr>
          <w:rFonts w:ascii="Times New Roman" w:hAnsi="Times New Roman" w:cs="Times New Roman"/>
          <w:sz w:val="28"/>
          <w:szCs w:val="28"/>
        </w:rPr>
        <w:t xml:space="preserve">для детей  и молодых людей с ОВЗ с </w:t>
      </w:r>
      <w:r w:rsidRPr="00354A28">
        <w:rPr>
          <w:rFonts w:ascii="Times New Roman" w:hAnsi="Times New Roman" w:cs="Times New Roman"/>
          <w:sz w:val="28"/>
          <w:szCs w:val="28"/>
        </w:rPr>
        <w:tab/>
        <w:t>4-20</w:t>
      </w:r>
      <w:r w:rsidRPr="00354A2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54A28">
        <w:rPr>
          <w:rFonts w:ascii="Times New Roman" w:hAnsi="Times New Roman" w:cs="Times New Roman"/>
          <w:sz w:val="28"/>
          <w:szCs w:val="28"/>
        </w:rPr>
        <w:t>лет.</w:t>
      </w:r>
    </w:p>
    <w:p w:rsid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 xml:space="preserve">У </w:t>
      </w:r>
      <w:r w:rsidRPr="00354A28">
        <w:rPr>
          <w:rFonts w:ascii="Times New Roman" w:hAnsi="Times New Roman" w:cs="Times New Roman"/>
          <w:sz w:val="28"/>
          <w:szCs w:val="28"/>
        </w:rPr>
        <w:t>детей, имеющих отклонения в развитии, в зависимости от состояния здоровья внутренняя и внешняя активность ограничивается, что приводит к затруднениям в выполнении тех или других жизненно необходимых функций. Поэтому не все из них могут посещать детские сад</w:t>
      </w:r>
      <w:r w:rsidRPr="00354A28">
        <w:rPr>
          <w:rFonts w:ascii="Times New Roman" w:hAnsi="Times New Roman" w:cs="Times New Roman"/>
          <w:sz w:val="28"/>
          <w:szCs w:val="28"/>
        </w:rPr>
        <w:t xml:space="preserve">ы и школы. </w:t>
      </w:r>
      <w:proofErr w:type="gramStart"/>
      <w:r w:rsidRPr="00354A28">
        <w:rPr>
          <w:rFonts w:ascii="Times New Roman" w:hAnsi="Times New Roman" w:cs="Times New Roman"/>
          <w:sz w:val="28"/>
          <w:szCs w:val="28"/>
        </w:rPr>
        <w:t>В связи с этим актуальным является вопрос создания таких групп, где  дети с различными ОВЗ могли бы не только развиваться в индивидуальном темпе, но и получать опыт общения в коллективе.</w:t>
      </w:r>
      <w:proofErr w:type="gramEnd"/>
      <w:r w:rsidRPr="00354A28">
        <w:rPr>
          <w:rFonts w:ascii="Times New Roman" w:hAnsi="Times New Roman" w:cs="Times New Roman"/>
          <w:sz w:val="28"/>
          <w:szCs w:val="28"/>
        </w:rPr>
        <w:t xml:space="preserve"> Данная программа во многом направлена на решение этого воп</w:t>
      </w:r>
      <w:r w:rsidRPr="00354A28">
        <w:rPr>
          <w:rFonts w:ascii="Times New Roman" w:hAnsi="Times New Roman" w:cs="Times New Roman"/>
          <w:sz w:val="28"/>
          <w:szCs w:val="28"/>
        </w:rPr>
        <w:t>роса. Она ориентирована  на использование музыки как важного средства воспитания, культурного развития, социальной адаптации ребенка с ОВЗ. В современных психологических исследованиях выделяются следующие области  воздействия музыки на человека:  регуляция</w:t>
      </w:r>
      <w:r w:rsidRPr="00354A28">
        <w:rPr>
          <w:rFonts w:ascii="Times New Roman" w:hAnsi="Times New Roman" w:cs="Times New Roman"/>
          <w:sz w:val="28"/>
          <w:szCs w:val="28"/>
        </w:rPr>
        <w:t xml:space="preserve"> эмоционального состояния; приобретение новых средств эмоциональной экспрессии; облегчение усвоения новых положительных установок и форм поведения; коррекция коммуникативной функции; ак</w:t>
      </w:r>
      <w:r>
        <w:rPr>
          <w:rFonts w:ascii="Times New Roman" w:hAnsi="Times New Roman" w:cs="Times New Roman"/>
          <w:sz w:val="28"/>
          <w:szCs w:val="28"/>
        </w:rPr>
        <w:t>тивизация творческих проявлений.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 xml:space="preserve"> </w:t>
      </w:r>
      <w:r w:rsidRPr="00354A28">
        <w:rPr>
          <w:rFonts w:ascii="Times New Roman" w:hAnsi="Times New Roman" w:cs="Times New Roman"/>
          <w:sz w:val="28"/>
          <w:szCs w:val="28"/>
        </w:rPr>
        <w:t xml:space="preserve">Целью программы  </w:t>
      </w:r>
      <w:r w:rsidRPr="00354A28">
        <w:rPr>
          <w:rFonts w:ascii="Times New Roman" w:hAnsi="Times New Roman" w:cs="Times New Roman"/>
          <w:sz w:val="28"/>
          <w:szCs w:val="28"/>
        </w:rPr>
        <w:t xml:space="preserve">«Элементарное </w:t>
      </w:r>
      <w:proofErr w:type="spellStart"/>
      <w:r w:rsidRPr="00354A28">
        <w:rPr>
          <w:rFonts w:ascii="Times New Roman" w:hAnsi="Times New Roman" w:cs="Times New Roman"/>
          <w:sz w:val="28"/>
          <w:szCs w:val="28"/>
        </w:rPr>
        <w:t>музиц</w:t>
      </w:r>
      <w:r w:rsidRPr="00354A28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354A28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354A28">
        <w:rPr>
          <w:rFonts w:ascii="Times New Roman" w:hAnsi="Times New Roman" w:cs="Times New Roman"/>
          <w:sz w:val="28"/>
          <w:szCs w:val="28"/>
        </w:rPr>
        <w:t xml:space="preserve">развитие и социальная адаптация детей с ограниченными возможностями здоровья средствами музыкальной деятельности </w:t>
      </w:r>
    </w:p>
    <w:p w:rsidR="00A35B31" w:rsidRPr="00354A28" w:rsidRDefault="00354A28" w:rsidP="00354A28">
      <w:pPr>
        <w:pStyle w:val="a9"/>
        <w:ind w:firstLine="709"/>
        <w:jc w:val="both"/>
        <w:rPr>
          <w:szCs w:val="28"/>
        </w:rPr>
      </w:pPr>
      <w:r w:rsidRPr="00354A28">
        <w:rPr>
          <w:szCs w:val="28"/>
        </w:rPr>
        <w:t xml:space="preserve">Объем и срок освоения программы. </w:t>
      </w:r>
      <w:r w:rsidRPr="00354A28">
        <w:rPr>
          <w:szCs w:val="28"/>
        </w:rPr>
        <w:t xml:space="preserve">Программа рассчитана на </w:t>
      </w:r>
      <w:r w:rsidRPr="00354A28">
        <w:rPr>
          <w:szCs w:val="28"/>
        </w:rPr>
        <w:tab/>
      </w:r>
      <w:r w:rsidRPr="00354A28">
        <w:rPr>
          <w:szCs w:val="28"/>
        </w:rPr>
        <w:t xml:space="preserve"> 2</w:t>
      </w:r>
      <w:r>
        <w:rPr>
          <w:szCs w:val="28"/>
        </w:rPr>
        <w:t xml:space="preserve"> </w:t>
      </w:r>
      <w:r w:rsidRPr="00354A28">
        <w:rPr>
          <w:szCs w:val="28"/>
        </w:rPr>
        <w:t>года</w:t>
      </w:r>
      <w:r w:rsidRPr="00354A28">
        <w:rPr>
          <w:szCs w:val="28"/>
        </w:rPr>
        <w:t xml:space="preserve"> обучения. Ежегодно </w:t>
      </w:r>
      <w:r>
        <w:rPr>
          <w:szCs w:val="28"/>
        </w:rPr>
        <w:t xml:space="preserve">на освоение программы отводится </w:t>
      </w:r>
      <w:r w:rsidRPr="00354A28">
        <w:rPr>
          <w:szCs w:val="28"/>
        </w:rPr>
        <w:t>72</w:t>
      </w:r>
      <w:r>
        <w:rPr>
          <w:szCs w:val="28"/>
        </w:rPr>
        <w:t xml:space="preserve"> часа в год (2 раза</w:t>
      </w:r>
      <w:r w:rsidRPr="00354A28">
        <w:rPr>
          <w:szCs w:val="28"/>
        </w:rPr>
        <w:t xml:space="preserve"> в неделю</w:t>
      </w:r>
      <w:r>
        <w:rPr>
          <w:szCs w:val="28"/>
        </w:rPr>
        <w:t xml:space="preserve"> по 1 академическому часу). 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Планируемые результаты: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Личностные</w:t>
      </w:r>
      <w:r>
        <w:rPr>
          <w:bCs/>
          <w:szCs w:val="28"/>
        </w:rPr>
        <w:t>: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1.</w:t>
      </w:r>
      <w:r w:rsidRPr="00354A28">
        <w:rPr>
          <w:rFonts w:ascii="Times New Roman" w:hAnsi="Times New Roman" w:cs="Times New Roman"/>
          <w:sz w:val="28"/>
          <w:szCs w:val="28"/>
        </w:rPr>
        <w:t>Ребенок проявляет интерес к занятиям, активно в них участвует, адекватно реагирует на предложения педагога, в домашних условиях пытается воспроизвести игровые модели, усвоенные на занят</w:t>
      </w:r>
      <w:r w:rsidRPr="00354A28">
        <w:rPr>
          <w:rFonts w:ascii="Times New Roman" w:hAnsi="Times New Roman" w:cs="Times New Roman"/>
          <w:sz w:val="28"/>
          <w:szCs w:val="28"/>
        </w:rPr>
        <w:t xml:space="preserve">иях. 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bCs/>
          <w:sz w:val="28"/>
          <w:szCs w:val="28"/>
        </w:rPr>
        <w:t>2.</w:t>
      </w:r>
      <w:r w:rsidRPr="00354A28">
        <w:rPr>
          <w:rFonts w:ascii="Times New Roman" w:hAnsi="Times New Roman" w:cs="Times New Roman"/>
          <w:sz w:val="28"/>
          <w:szCs w:val="28"/>
        </w:rPr>
        <w:t>Умеет соблюдать правила знакомой игры, проявляет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ность в ранее освоенных игровых </w:t>
      </w:r>
      <w:r w:rsidRPr="00354A28">
        <w:rPr>
          <w:rFonts w:ascii="Times New Roman" w:hAnsi="Times New Roman" w:cs="Times New Roman"/>
          <w:sz w:val="28"/>
          <w:szCs w:val="28"/>
        </w:rPr>
        <w:t xml:space="preserve">моделях, </w:t>
      </w:r>
      <w:proofErr w:type="gramStart"/>
      <w:r w:rsidRPr="00354A2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A28">
        <w:rPr>
          <w:rFonts w:ascii="Times New Roman" w:hAnsi="Times New Roman" w:cs="Times New Roman"/>
          <w:sz w:val="28"/>
          <w:szCs w:val="28"/>
        </w:rPr>
        <w:t xml:space="preserve"> к их творческому переосмыслению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3.</w:t>
      </w:r>
      <w:r w:rsidRPr="00354A28">
        <w:rPr>
          <w:szCs w:val="28"/>
        </w:rPr>
        <w:t>Владеет элементарными навыками общения в группе (приветствие, прощание, умение ждать своей оче</w:t>
      </w:r>
      <w:r w:rsidRPr="00354A28">
        <w:rPr>
          <w:szCs w:val="28"/>
        </w:rPr>
        <w:t xml:space="preserve">реди, делиться, соблюдать правила); </w:t>
      </w:r>
      <w:proofErr w:type="gramStart"/>
      <w:r w:rsidRPr="00354A28">
        <w:rPr>
          <w:szCs w:val="28"/>
        </w:rPr>
        <w:t>способен</w:t>
      </w:r>
      <w:proofErr w:type="gramEnd"/>
      <w:r w:rsidRPr="00354A28">
        <w:rPr>
          <w:szCs w:val="28"/>
        </w:rPr>
        <w:t xml:space="preserve"> к игровому взаимодействию</w:t>
      </w:r>
      <w:r>
        <w:rPr>
          <w:szCs w:val="28"/>
        </w:rPr>
        <w:t>.</w:t>
      </w:r>
    </w:p>
    <w:p w:rsidR="00354A28" w:rsidRDefault="00354A28" w:rsidP="00354A28">
      <w:pPr>
        <w:pStyle w:val="a9"/>
        <w:ind w:firstLine="709"/>
        <w:jc w:val="both"/>
        <w:rPr>
          <w:bCs/>
          <w:szCs w:val="28"/>
        </w:rPr>
      </w:pP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proofErr w:type="spellStart"/>
      <w:r w:rsidRPr="00354A28">
        <w:rPr>
          <w:bCs/>
          <w:szCs w:val="28"/>
        </w:rPr>
        <w:t>Метапредметные</w:t>
      </w:r>
      <w:proofErr w:type="spellEnd"/>
      <w:r>
        <w:rPr>
          <w:bCs/>
          <w:szCs w:val="28"/>
        </w:rPr>
        <w:t>: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lastRenderedPageBreak/>
        <w:t>1.</w:t>
      </w:r>
      <w:r w:rsidRPr="00354A28">
        <w:rPr>
          <w:szCs w:val="28"/>
        </w:rPr>
        <w:t xml:space="preserve"> Ребенок интер</w:t>
      </w:r>
      <w:r>
        <w:rPr>
          <w:szCs w:val="28"/>
        </w:rPr>
        <w:t>есуется окружающими предметами,</w:t>
      </w:r>
      <w:r w:rsidRPr="00354A28">
        <w:rPr>
          <w:szCs w:val="28"/>
        </w:rPr>
        <w:t xml:space="preserve"> активно действует с ними, эмоционально вовлечен в действия с инструментами и другими предметами</w:t>
      </w:r>
      <w:r>
        <w:rPr>
          <w:szCs w:val="28"/>
        </w:rPr>
        <w:t>.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2.</w:t>
      </w:r>
      <w:r w:rsidRPr="00354A28">
        <w:rPr>
          <w:szCs w:val="28"/>
        </w:rPr>
        <w:t>Стремится проявлять н</w:t>
      </w:r>
      <w:r w:rsidRPr="00354A28">
        <w:rPr>
          <w:szCs w:val="28"/>
        </w:rPr>
        <w:t>астойчивость в достижении результата своих действий</w:t>
      </w:r>
      <w:r w:rsidRPr="00354A28">
        <w:rPr>
          <w:bCs/>
          <w:szCs w:val="28"/>
        </w:rPr>
        <w:t>.</w:t>
      </w:r>
    </w:p>
    <w:p w:rsidR="00A35B31" w:rsidRPr="00354A28" w:rsidRDefault="00354A28" w:rsidP="00354A28">
      <w:pPr>
        <w:pStyle w:val="a9"/>
        <w:ind w:firstLine="709"/>
        <w:jc w:val="both"/>
        <w:rPr>
          <w:szCs w:val="28"/>
        </w:rPr>
      </w:pPr>
      <w:r w:rsidRPr="00354A28">
        <w:rPr>
          <w:bCs/>
          <w:szCs w:val="28"/>
        </w:rPr>
        <w:t>3.</w:t>
      </w:r>
      <w:r w:rsidRPr="00354A28">
        <w:rPr>
          <w:szCs w:val="28"/>
        </w:rPr>
        <w:t>Ребенок обладает интересом к стихам, песням, музыке, рассматриванию изображений; проявляет эмоциональный отклик  на различные произведения культуры и искусства.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>
        <w:rPr>
          <w:szCs w:val="28"/>
        </w:rPr>
        <w:t>4.</w:t>
      </w:r>
      <w:r w:rsidRPr="00354A28">
        <w:rPr>
          <w:szCs w:val="28"/>
        </w:rPr>
        <w:t xml:space="preserve">У ребенка создаются предпосылки для </w:t>
      </w:r>
      <w:r w:rsidRPr="00354A28">
        <w:rPr>
          <w:szCs w:val="28"/>
        </w:rPr>
        <w:t>развития воображения, произвольного внимания и памяти</w:t>
      </w:r>
      <w:r>
        <w:rPr>
          <w:szCs w:val="28"/>
        </w:rPr>
        <w:t>.</w:t>
      </w:r>
    </w:p>
    <w:p w:rsidR="00354A28" w:rsidRDefault="00354A28" w:rsidP="00354A28">
      <w:pPr>
        <w:pStyle w:val="a9"/>
        <w:ind w:firstLine="709"/>
        <w:jc w:val="both"/>
        <w:rPr>
          <w:bCs/>
          <w:szCs w:val="28"/>
        </w:rPr>
      </w:pP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Предметные</w:t>
      </w:r>
      <w:r>
        <w:rPr>
          <w:bCs/>
          <w:szCs w:val="28"/>
        </w:rPr>
        <w:t>:</w:t>
      </w:r>
      <w:r w:rsidRPr="00354A28">
        <w:rPr>
          <w:bCs/>
          <w:szCs w:val="28"/>
        </w:rPr>
        <w:t xml:space="preserve"> 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1.Ребенок различает высоту, громкость, темп музыки и может эмоционально и двигательно реагировать на динамические изменения в музыке.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>2.Ребенок владеет приемами игры на шумовых музыкальных инструментах</w:t>
      </w:r>
      <w:r>
        <w:rPr>
          <w:bCs/>
          <w:szCs w:val="28"/>
        </w:rPr>
        <w:t>.</w:t>
      </w:r>
      <w:r w:rsidRPr="00354A28">
        <w:rPr>
          <w:bCs/>
          <w:szCs w:val="28"/>
        </w:rPr>
        <w:t xml:space="preserve"> </w:t>
      </w:r>
    </w:p>
    <w:p w:rsidR="00A35B31" w:rsidRPr="00354A28" w:rsidRDefault="00354A28" w:rsidP="00354A28">
      <w:pPr>
        <w:pStyle w:val="a9"/>
        <w:ind w:firstLine="709"/>
        <w:jc w:val="both"/>
        <w:rPr>
          <w:bCs/>
          <w:szCs w:val="28"/>
        </w:rPr>
      </w:pPr>
      <w:r w:rsidRPr="00354A28">
        <w:rPr>
          <w:bCs/>
          <w:szCs w:val="28"/>
        </w:rPr>
        <w:t xml:space="preserve">3.Ребенок </w:t>
      </w:r>
      <w:proofErr w:type="gramStart"/>
      <w:r w:rsidRPr="00354A28">
        <w:rPr>
          <w:bCs/>
          <w:szCs w:val="28"/>
        </w:rPr>
        <w:t>узнает и  подпевает</w:t>
      </w:r>
      <w:proofErr w:type="gramEnd"/>
      <w:r w:rsidRPr="00354A28">
        <w:rPr>
          <w:bCs/>
          <w:szCs w:val="28"/>
        </w:rPr>
        <w:t xml:space="preserve"> знакомые песни, способен прислушаться и скорректировать свое пение (если нет серьезных нарушений в речевой сфере)</w:t>
      </w:r>
      <w:r>
        <w:rPr>
          <w:bCs/>
          <w:szCs w:val="28"/>
        </w:rPr>
        <w:t>.</w:t>
      </w:r>
    </w:p>
    <w:p w:rsidR="00A35B31" w:rsidRPr="00354A28" w:rsidRDefault="00354A28" w:rsidP="0035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28">
        <w:rPr>
          <w:rFonts w:ascii="Times New Roman" w:hAnsi="Times New Roman" w:cs="Times New Roman"/>
          <w:sz w:val="28"/>
          <w:szCs w:val="28"/>
        </w:rPr>
        <w:t>4.Осваивает следующие виды движений: топающ</w:t>
      </w:r>
      <w:r w:rsidRPr="00354A28">
        <w:rPr>
          <w:rFonts w:ascii="Times New Roman" w:hAnsi="Times New Roman" w:cs="Times New Roman"/>
          <w:sz w:val="28"/>
          <w:szCs w:val="28"/>
        </w:rPr>
        <w:t>ий шаг, ходьбу на носках, легкий бег, прямой гало</w:t>
      </w:r>
      <w:r>
        <w:rPr>
          <w:rFonts w:ascii="Times New Roman" w:hAnsi="Times New Roman" w:cs="Times New Roman"/>
          <w:sz w:val="28"/>
          <w:szCs w:val="28"/>
        </w:rPr>
        <w:t xml:space="preserve">п, кружение в парах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4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4A28">
        <w:rPr>
          <w:rFonts w:ascii="Times New Roman" w:hAnsi="Times New Roman" w:cs="Times New Roman"/>
          <w:sz w:val="28"/>
          <w:szCs w:val="28"/>
        </w:rPr>
        <w:t>сваивают</w:t>
      </w:r>
      <w:proofErr w:type="spellEnd"/>
      <w:r w:rsidRPr="00354A28">
        <w:rPr>
          <w:rFonts w:ascii="Times New Roman" w:hAnsi="Times New Roman" w:cs="Times New Roman"/>
          <w:sz w:val="28"/>
          <w:szCs w:val="28"/>
        </w:rPr>
        <w:t xml:space="preserve"> следующие виды построений в танцах: парами, в колонну («паровозиком»), в кругу</w:t>
      </w:r>
    </w:p>
    <w:p w:rsidR="00A35B31" w:rsidRPr="00354A28" w:rsidRDefault="00A35B31" w:rsidP="00354A28">
      <w:pPr>
        <w:tabs>
          <w:tab w:val="left" w:pos="104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5B31" w:rsidRPr="00354A28" w:rsidSect="00354A28">
      <w:headerReference w:type="default" r:id="rId8"/>
      <w:footerReference w:type="default" r:id="rId9"/>
      <w:pgSz w:w="11906" w:h="16838"/>
      <w:pgMar w:top="1134" w:right="1133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A28">
      <w:pPr>
        <w:spacing w:after="0" w:line="240" w:lineRule="auto"/>
      </w:pPr>
      <w:r>
        <w:separator/>
      </w:r>
    </w:p>
  </w:endnote>
  <w:endnote w:type="continuationSeparator" w:id="0">
    <w:p w:rsidR="00000000" w:rsidRDefault="0035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31" w:rsidRDefault="00A35B3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A28">
      <w:pPr>
        <w:spacing w:after="0" w:line="240" w:lineRule="auto"/>
      </w:pPr>
      <w:r>
        <w:separator/>
      </w:r>
    </w:p>
  </w:footnote>
  <w:footnote w:type="continuationSeparator" w:id="0">
    <w:p w:rsidR="00000000" w:rsidRDefault="0035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31" w:rsidRDefault="00A35B3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31"/>
    <w:rsid w:val="00354A28"/>
    <w:rsid w:val="00A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0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A83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369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2C7690"/>
    <w:rPr>
      <w:b/>
      <w:bCs/>
    </w:rPr>
  </w:style>
  <w:style w:type="character" w:customStyle="1" w:styleId="a4">
    <w:name w:val="Основной текст Знак"/>
    <w:basedOn w:val="a0"/>
    <w:qFormat/>
    <w:rsid w:val="00E70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2402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476A12"/>
  </w:style>
  <w:style w:type="character" w:customStyle="1" w:styleId="a7">
    <w:name w:val="Нижний колонтитул Знак"/>
    <w:basedOn w:val="a0"/>
    <w:uiPriority w:val="99"/>
    <w:semiHidden/>
    <w:qFormat/>
    <w:rsid w:val="00476A1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i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E70E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unhideWhenUsed/>
    <w:qFormat/>
    <w:rsid w:val="002C7690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85FC5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240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semiHidden/>
    <w:unhideWhenUsed/>
    <w:rsid w:val="00476A1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476A12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2C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C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C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EBF53-BE2E-4315-BF7B-350CF70A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Fakel</cp:lastModifiedBy>
  <cp:revision>2</cp:revision>
  <cp:lastPrinted>2018-02-08T03:35:00Z</cp:lastPrinted>
  <dcterms:created xsi:type="dcterms:W3CDTF">2019-11-06T09:58:00Z</dcterms:created>
  <dcterms:modified xsi:type="dcterms:W3CDTF">2019-11-06T09:58:00Z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