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АННОТАЦИЯ</w:t>
      </w:r>
      <w:r>
        <w:rPr>
          <w:b/>
          <w:color w:val="000000"/>
        </w:rPr>
        <w:t xml:space="preserve"> </w:t>
      </w:r>
    </w:p>
    <w:p>
      <w:pPr>
        <w:pStyle w:val="Normal"/>
        <w:jc w:val="center"/>
        <w:rPr/>
      </w:pPr>
      <w:r>
        <w:rPr>
          <w:b/>
          <w:color w:val="000000"/>
        </w:rPr>
        <w:t xml:space="preserve">к программе </w:t>
      </w:r>
      <w:r>
        <w:rPr>
          <w:b/>
          <w:color w:val="000000"/>
        </w:rPr>
        <w:t>«МедиаГород»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ListParagraph"/>
        <w:shd w:val="clear" w:color="auto" w:fill="FFFFFF"/>
        <w:spacing w:lineRule="auto" w:line="240" w:before="0" w:after="0"/>
        <w:ind w:left="0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Сегодня понятие «Медиа» очень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обширно и объединяет многообразие современных технологических средств и способов передачи информации в том или ином виде: текст, музыка, изображение. </w:t>
      </w:r>
    </w:p>
    <w:p>
      <w:pPr>
        <w:pStyle w:val="ListParagraph"/>
        <w:shd w:val="clear" w:color="auto" w:fill="FFFFFF"/>
        <w:spacing w:lineRule="auto" w:line="240" w:before="0" w:after="0"/>
        <w:ind w:left="0" w:firstLine="425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Стремительное развитие Медиа и внедрение его в современное образование, актуализирует задачу реализации и развития медиаобразования для формирования медиакультуры молодого поколения и безопасного использования медиапространства.</w:t>
      </w:r>
    </w:p>
    <w:p>
      <w:pPr>
        <w:pStyle w:val="NormalWeb"/>
        <w:spacing w:beforeAutospacing="0" w:before="0" w:afterAutospacing="0" w:after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 актуальным становится вопрос о роли медиакультуры как уникального явления информационной эпохи, как знаковой системы, «кода», с помощью которого передается информация об окружающем человека мире и формируется новое мышление. А это в свою очередь ставит новые задачи перед теорией и практикой медиаобразования как фактора социализации личности.</w:t>
      </w:r>
    </w:p>
    <w:p>
      <w:pPr>
        <w:pStyle w:val="NormalWeb"/>
        <w:spacing w:beforeAutospacing="0" w:before="0" w:afterAutospacing="0" w:after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425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Предметом медиаобразования выступает не только умение записать, обработать изображение и звук, но и правильное и безопасное использование интернет ресурсов,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умение понимать и анализировать печатные, устные, аудио и визуальные медиатексты и свободно ориентироваться в современных средствах массовой информации.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В процессе медиаобразования формируется медиакультура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обучающихся, которая включает в себя культуру передачи информации и культуру её восприятия. </w:t>
      </w:r>
    </w:p>
    <w:p>
      <w:pPr>
        <w:pStyle w:val="NormalWeb"/>
        <w:shd w:val="clear" w:color="auto" w:fill="FFFFFF"/>
        <w:spacing w:beforeAutospacing="0" w:before="0" w:afterAutospacing="0" w:after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Чрезвычайно высока потребность в качественной подготовке обучающихся. Суть медиаобразования – научиться вычислять для себя полезное и защищать себя от бесполезного. Необходимо уметь определять оптимальные информационные ресурсы и как максимально сократить время пребывания в развивающемся медийном информационном и виртуальном киберпространстве, получая при этом наибольшее количество необходимой информации. Следовательно, развитие медиаобразования, как стратегии формирования медиакультуры обучающихся, является актуальным и необходимым направлением в образовании.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425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ListParagraph"/>
        <w:shd w:val="clear" w:color="auto" w:fill="FFFFFF"/>
        <w:spacing w:lineRule="auto" w:line="240" w:before="0" w:after="0"/>
        <w:ind w:left="0" w:firstLine="425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формирование медиакультуры детей и подростков посредствам создания медиапродукта. </w:t>
      </w:r>
    </w:p>
    <w:p>
      <w:pPr>
        <w:pStyle w:val="ListParagraph"/>
        <w:shd w:val="clear" w:color="auto" w:fill="FFFFFF"/>
        <w:spacing w:lineRule="auto" w:line="240" w:before="0" w:after="0"/>
        <w:ind w:left="0" w:firstLine="425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ind w:firstLine="425"/>
        <w:jc w:val="both"/>
        <w:rPr>
          <w:color w:val="000000"/>
        </w:rPr>
      </w:pPr>
      <w:r>
        <w:rPr>
          <w:color w:val="000000"/>
        </w:rPr>
        <w:t xml:space="preserve">Исходя из поставленной цели и решаемых задач можно определить направленность программы как </w:t>
      </w:r>
      <w:r>
        <w:rPr>
          <w:i/>
          <w:color w:val="000000"/>
        </w:rPr>
        <w:t>техническую</w:t>
      </w:r>
      <w:r>
        <w:rPr>
          <w:color w:val="000000"/>
        </w:rPr>
        <w:t>.</w:t>
      </w:r>
    </w:p>
    <w:p>
      <w:pPr>
        <w:pStyle w:val="Normal"/>
        <w:ind w:firstLine="425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25"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>Мы выбрали одно из</w:t>
      </w:r>
      <w:r>
        <w:rPr>
          <w:b/>
          <w:color w:val="000000"/>
          <w:shd w:fill="FFFFFF" w:val="clear"/>
        </w:rPr>
        <w:t xml:space="preserve"> </w:t>
      </w:r>
      <w:r>
        <w:rPr>
          <w:color w:val="000000"/>
        </w:rPr>
        <w:t xml:space="preserve">новых направлений в педагогике - </w:t>
      </w:r>
      <w:r>
        <w:rPr>
          <w:color w:val="000000"/>
          <w:shd w:fill="FFFFFF" w:val="clear"/>
        </w:rPr>
        <w:t xml:space="preserve">интерактивное обучение, - это диалоговое обучение, в ходе которого все участники </w:t>
      </w:r>
      <w:r>
        <w:rPr>
          <w:color w:val="000000"/>
        </w:rPr>
        <w:t>образовательного процесса</w:t>
      </w:r>
      <w:r>
        <w:rPr>
          <w:rStyle w:val="Appleconvertedspace"/>
          <w:color w:val="000000"/>
          <w:shd w:fill="FFFFFF" w:val="clear"/>
        </w:rPr>
        <w:t>,</w:t>
      </w:r>
      <w:r>
        <w:rPr>
          <w:color w:val="000000"/>
          <w:shd w:fill="FFFFFF" w:val="clear"/>
        </w:rPr>
        <w:t xml:space="preserve"> педагог и обучающиеся </w:t>
      </w:r>
      <w:r>
        <w:rPr>
          <w:color w:val="000000"/>
        </w:rPr>
        <w:t>взаимодействуют друг с другом, обмениваются информацией, совместно решают проблемы, моделируют ситуации.</w:t>
      </w:r>
    </w:p>
    <w:p>
      <w:pPr>
        <w:pStyle w:val="C10"/>
        <w:shd w:val="clear" w:color="auto" w:fill="FFFFFF"/>
        <w:spacing w:beforeAutospacing="0" w:before="0" w:afterAutospacing="0" w:after="0"/>
        <w:ind w:firstLine="425"/>
        <w:jc w:val="both"/>
        <w:rPr>
          <w:rStyle w:val="C0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652145</wp:posOffset>
                </wp:positionH>
                <wp:positionV relativeFrom="paragraph">
                  <wp:posOffset>635</wp:posOffset>
                </wp:positionV>
                <wp:extent cx="4564380" cy="220662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3720" cy="2206080"/>
                        </a:xfrm>
                      </wpg:grpSpPr>
                      <wps:wsp>
                        <wps:cNvSpPr/>
                        <wps:spPr>
                          <a:xfrm>
                            <a:off x="0" y="882000"/>
                            <a:ext cx="1276200" cy="417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auto"/>
                                </w:rPr>
                                <w:t>Педагог</w:t>
                              </w:r>
                            </w:p>
                          </w:txbxContent>
                        </wps:txbx>
                        <wps:bodyPr lIns="90000" rIns="90000" tIns="45000" bIns="45000" anchorCtr="1">
                          <a:spAutoFit/>
                        </wps:bodyPr>
                      </wps:wsp>
                      <wps:wsp>
                        <wps:cNvSpPr/>
                        <wps:spPr>
                          <a:xfrm flipV="1">
                            <a:off x="1154520" y="-440640"/>
                            <a:ext cx="1483920" cy="440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24440" y="1012320"/>
                            <a:ext cx="1313640" cy="36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29400" y="1188720"/>
                            <a:ext cx="1409040" cy="45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87400" y="254520"/>
                            <a:ext cx="1876320" cy="706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auto"/>
                                </w:rPr>
                                <w:t>Обучающийся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0"/>
                                  <w:color w:val="auto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Ctr="1">
                          <a:spAutoFit/>
                        </wps:bodyPr>
                      </wps:wsp>
                      <wps:wsp>
                        <wps:cNvSpPr/>
                        <wps:spPr>
                          <a:xfrm flipH="1">
                            <a:off x="1228680" y="521280"/>
                            <a:ext cx="1409040" cy="41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24440" y="1085760"/>
                            <a:ext cx="1266120" cy="43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77640" y="1129680"/>
                            <a:ext cx="1409040" cy="45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73000" y="654840"/>
                            <a:ext cx="9000" cy="231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3440" y="1231920"/>
                            <a:ext cx="720" cy="266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3648600" y="180360"/>
                            <a:ext cx="3240" cy="235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3653280" y="789480"/>
                            <a:ext cx="720" cy="231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87400" y="886320"/>
                            <a:ext cx="1876320" cy="706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auto"/>
                                </w:rPr>
                                <w:t>Обучающийся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0"/>
                                  <w:color w:val="auto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Ctr="1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639160" y="1499400"/>
                            <a:ext cx="1876320" cy="706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auto"/>
                                </w:rPr>
                                <w:t>Обучающийся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0"/>
                                  <w:color w:val="auto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Ctr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" style="position:absolute;margin-left:51.35pt;margin-top:0.05pt;width:359.4pt;height:173.75pt" coordorigin="1027,1" coordsize="7188,3475">
                <v:oval id="shape_0" fillcolor="white" stroked="t" style="position:absolute;left:1027;top:1390;width:2009;height:657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color w:val="auto"/>
                          </w:rPr>
                          <w:t>Педагог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oval>
                <v:oval id="shape_0" fillcolor="white" stroked="t" style="position:absolute;left:5259;top:402;width:2954;height:111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color w:val="auto"/>
                          </w:rPr>
                          <w:t>Обучающийся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0"/>
                            <w:color w:val="auto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oval>
                <v:oval id="shape_0" fillcolor="white" stroked="t" style="position:absolute;left:5259;top:1397;width:2954;height:111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color w:val="auto"/>
                          </w:rPr>
                          <w:t>Обучающийся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0"/>
                            <w:color w:val="auto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oval>
                <v:oval id="shape_0" fillcolor="white" stroked="t" style="position:absolute;left:5183;top:2362;width:2954;height:111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color w:val="auto"/>
                          </w:rPr>
                          <w:t>Обучающийся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0"/>
                            <w:color w:val="auto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oval>
              </v:group>
            </w:pict>
          </mc:Fallback>
        </mc:AlternateContent>
      </w:r>
    </w:p>
    <w:p>
      <w:pPr>
        <w:pStyle w:val="C10"/>
        <w:shd w:val="clear" w:color="auto" w:fill="FFFFFF"/>
        <w:spacing w:beforeAutospacing="0" w:before="0" w:afterAutospacing="0" w:after="0"/>
        <w:ind w:firstLine="425"/>
        <w:jc w:val="both"/>
        <w:rPr/>
      </w:pPr>
      <w:r>
        <w:rPr>
          <w:color w:val="000000"/>
          <w:sz w:val="28"/>
          <w:szCs w:val="28"/>
        </w:rPr>
        <w:t>Интерактивное обучение позволяет одновременно решать следующие задачи: учебно-познавательную; коммуникативно-развивающую; социально-ориентационную. Анализ интерактивных педагогических технологий, используемых в системе дополнительного образования, позволяет выделить такие формы и методы, как: дискуссионные (диалог, групповая дискуссия, разбор ситуаций из практики, анализ ситуаций морального выбора и др.), технологии творчества (различные формы индивидуальной и коллективной творческой деятельности), игровые – деловые (управленческие), ролевые, организационно- деятельностные игры; тренинговые (коммуникативные тренинги, тренинги сензитивности, тренинги развития интеллекта, креативного поведения, снятия ментальных барьеров, партнерского общения и др.), которые могут включать в себя дискуссионные и игровые методы обучения.</w:t>
      </w:r>
    </w:p>
    <w:p>
      <w:pPr>
        <w:pStyle w:val="C10"/>
        <w:shd w:val="clear" w:color="auto" w:fill="FFFFFF"/>
        <w:spacing w:beforeAutospacing="0" w:before="0" w:afterAutospacing="0" w:after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425"/>
        <w:jc w:val="both"/>
        <w:rPr>
          <w:color w:val="000000"/>
        </w:rPr>
      </w:pPr>
      <w:r>
        <w:rPr>
          <w:color w:val="000000"/>
        </w:rPr>
        <w:t>Программа ориентирована на детей  в возрасте от 7 до 18 лет. Будут созданы разновозрастные группы детей и подростков. В разновозрастной детской группе потенциально заложены условия, обеспечивающие взаимодействие поколений, передачу опыта старших младшим, накопление традиций, формирование таких качеств личности, как внимание к человеку, великодушие, требовательность, качества будущего семьянина и многие другие без специальных педагогических инструментов, а их использование в данном случае будет способствовать многократному увеличению этого потенциала. </w:t>
      </w:r>
    </w:p>
    <w:p>
      <w:pPr>
        <w:pStyle w:val="Normal"/>
        <w:ind w:firstLine="425"/>
        <w:jc w:val="both"/>
        <w:rPr>
          <w:color w:val="000000"/>
        </w:rPr>
      </w:pPr>
      <w:r>
        <w:rPr>
          <w:color w:val="000000"/>
        </w:rPr>
        <w:t xml:space="preserve">Программа рассчитана на 3 года обучения; предусмотрено следующее количество часов и занятий  в неделю: для 1 года обучения – 4 занятия в неделю продолжительностью 1 час (всего 148 часов в год), для 2 года обучения – 4 занятие в неделю продолжительностью 1 час (всего 148 часов в год), для 3 года обучения – 4 занятие в неделю продолжительностью 1 час (всего 148 часов в год). Также предусмотрен факультативный курс для каждого года обучения – 1 занятие в неделю по 1 часу (всего 37 часов в год). </w:t>
      </w:r>
    </w:p>
    <w:p>
      <w:pPr>
        <w:pStyle w:val="NormalWeb"/>
        <w:spacing w:beforeAutospacing="0" w:before="0" w:afterAutospacing="0" w:after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425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firstLine="425"/>
        <w:jc w:val="center"/>
        <w:rPr>
          <w:b/>
          <w:b/>
          <w:color w:val="000000"/>
        </w:rPr>
      </w:pPr>
      <w:r>
        <w:rPr>
          <w:b/>
          <w:color w:val="000000"/>
        </w:rPr>
        <w:t>Структура программы</w:t>
      </w:r>
    </w:p>
    <w:p>
      <w:pPr>
        <w:pStyle w:val="Normal"/>
        <w:ind w:firstLine="425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firstLine="425"/>
        <w:jc w:val="both"/>
        <w:rPr>
          <w:color w:val="000000"/>
        </w:rPr>
      </w:pPr>
      <w:r>
        <w:rPr>
          <w:color w:val="000000"/>
        </w:rPr>
        <w:t>Программа состоит из трех обязательных блоков:</w:t>
      </w:r>
    </w:p>
    <w:p>
      <w:pPr>
        <w:pStyle w:val="Normal"/>
        <w:numPr>
          <w:ilvl w:val="0"/>
          <w:numId w:val="1"/>
        </w:numPr>
        <w:ind w:left="0" w:firstLine="425"/>
        <w:jc w:val="both"/>
        <w:rPr>
          <w:color w:val="000000"/>
        </w:rPr>
      </w:pPr>
      <w:r>
        <w:rPr>
          <w:color w:val="000000"/>
        </w:rPr>
        <w:t>Школа журналистики</w:t>
      </w:r>
    </w:p>
    <w:p>
      <w:pPr>
        <w:pStyle w:val="Normal"/>
        <w:numPr>
          <w:ilvl w:val="0"/>
          <w:numId w:val="1"/>
        </w:numPr>
        <w:ind w:left="0" w:firstLine="425"/>
        <w:jc w:val="both"/>
        <w:rPr>
          <w:color w:val="000000"/>
        </w:rPr>
      </w:pPr>
      <w:r>
        <w:rPr>
          <w:color w:val="000000"/>
        </w:rPr>
        <w:t>Школа блогерства</w:t>
      </w:r>
    </w:p>
    <w:p>
      <w:pPr>
        <w:pStyle w:val="Normal"/>
        <w:numPr>
          <w:ilvl w:val="0"/>
          <w:numId w:val="1"/>
        </w:numPr>
        <w:ind w:left="0" w:firstLine="425"/>
        <w:jc w:val="both"/>
        <w:rPr>
          <w:color w:val="000000"/>
        </w:rPr>
      </w:pPr>
      <w:r>
        <w:rPr>
          <w:color w:val="000000"/>
        </w:rPr>
        <w:t>Школа телевидения</w:t>
      </w:r>
    </w:p>
    <w:p>
      <w:pPr>
        <w:pStyle w:val="Normal"/>
        <w:ind w:firstLine="425"/>
        <w:jc w:val="both"/>
        <w:rPr>
          <w:color w:val="000000"/>
        </w:rPr>
      </w:pPr>
      <w:r>
        <w:rPr>
          <w:color w:val="000000"/>
        </w:rPr>
      </w:r>
    </w:p>
    <w:p>
      <w:pPr>
        <w:pStyle w:val="ListParagraph"/>
        <w:shd w:val="clear" w:color="auto" w:fill="FFFFFF"/>
        <w:tabs>
          <w:tab w:val="left" w:pos="426" w:leader="none"/>
        </w:tabs>
        <w:spacing w:lineRule="auto" w:line="240" w:before="0" w:after="0"/>
        <w:ind w:left="0" w:firstLine="425"/>
        <w:contextualSpacing/>
        <w:jc w:val="both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 xml:space="preserve">Задачи: </w:t>
      </w:r>
    </w:p>
    <w:p>
      <w:pPr>
        <w:pStyle w:val="Normal"/>
        <w:shd w:val="clear" w:color="auto" w:fill="FFFFFF"/>
        <w:ind w:firstLine="425"/>
        <w:jc w:val="both"/>
        <w:rPr>
          <w:color w:val="000000"/>
        </w:rPr>
      </w:pPr>
      <w:r>
        <w:rPr>
          <w:i/>
          <w:color w:val="000000"/>
        </w:rPr>
        <w:t>Обучающие:</w:t>
      </w:r>
      <w:r>
        <w:rPr>
          <w:color w:val="000000"/>
        </w:rPr>
        <w:t xml:space="preserve"> 1. Научить  работать с информацией: найти, изучить, выделить главное, проанализировать, сопоставить и оценить факты). 2. Научить грамотно говорить и грамотно писать, при этом быстро, легко и интересно. 3. Научить работать с профессиональной техникой: диктофоном, фотокамерой, видеокамерой, петличкой. 4. </w:t>
      </w:r>
      <w:r>
        <w:rPr>
          <w:color w:val="000000"/>
          <w:shd w:fill="FFFFFF" w:val="clear"/>
        </w:rPr>
        <w:t>Дать представление об основных статьях Закона о средствах массовой информации и обязанности его соблюдения</w:t>
      </w:r>
      <w:r>
        <w:rPr>
          <w:color w:val="000000"/>
        </w:rPr>
        <w:t xml:space="preserve">. 5. Научить задавать неудобные вопросы при этом не нарушая этических норм, используя профессиональную этику. 6. Научить размещать медиапродукт в удобном и корректном виде для пользователей интернета. 7. </w:t>
      </w:r>
      <w:r>
        <w:rPr>
          <w:color w:val="000000"/>
          <w:shd w:fill="FFFFFF" w:val="clear"/>
        </w:rPr>
        <w:t>Научить анализировать реакцию читателей на публикации, отвечать на вопросы читательской аудитории в комментариях к материалу и интернет-сообществах</w:t>
      </w:r>
      <w:r>
        <w:rPr>
          <w:color w:val="000000"/>
        </w:rPr>
        <w:t>. 8. Освоить базовые навыки интернет маркетинга.</w:t>
      </w:r>
    </w:p>
    <w:p>
      <w:pPr>
        <w:pStyle w:val="Normal"/>
        <w:numPr>
          <w:ilvl w:val="0"/>
          <w:numId w:val="1"/>
        </w:numPr>
        <w:shd w:val="clear" w:color="auto" w:fill="FFFFFF"/>
        <w:ind w:left="0" w:firstLine="425"/>
        <w:jc w:val="both"/>
        <w:rPr>
          <w:color w:val="000000"/>
        </w:rPr>
      </w:pPr>
      <w:r>
        <w:rPr>
          <w:i/>
          <w:color w:val="000000"/>
        </w:rPr>
        <w:t>Развивающие:</w:t>
      </w:r>
      <w:r>
        <w:rPr>
          <w:color w:val="000000"/>
        </w:rPr>
        <w:t xml:space="preserve"> 1. Развить способность реализовывать замыслы и достигать поставленных целей. 2. </w:t>
      </w:r>
      <w:r>
        <w:rPr>
          <w:color w:val="000000"/>
          <w:shd w:fill="FFFFFF" w:val="clear"/>
        </w:rPr>
        <w:t>Развить способность к критическому мышлению</w:t>
      </w:r>
      <w:r>
        <w:rPr>
          <w:color w:val="000000"/>
        </w:rPr>
        <w:t xml:space="preserve">. 3. </w:t>
      </w:r>
      <w:r>
        <w:rPr>
          <w:color w:val="000000"/>
          <w:shd w:fill="FFFFFF" w:val="clear"/>
        </w:rPr>
        <w:t>Развить способность к восприятию, интерпретации, декодированию медиатекстов</w:t>
      </w:r>
      <w:r>
        <w:rPr>
          <w:color w:val="000000"/>
        </w:rPr>
        <w:t>. 4. Развить речь, навыки самопрезентации и импровизации. 5. Р</w:t>
      </w:r>
      <w:r>
        <w:rPr>
          <w:color w:val="000000"/>
          <w:shd w:fill="FFFFFF" w:val="clear"/>
        </w:rPr>
        <w:t xml:space="preserve">азвить коммуникативные способности личности. 6. </w:t>
      </w:r>
      <w:r>
        <w:rPr>
          <w:color w:val="000000"/>
        </w:rPr>
        <w:t xml:space="preserve">Развить чувство ответственности за сделанное, сказанное, созданное. 7. </w:t>
      </w:r>
      <w:r>
        <w:rPr>
          <w:color w:val="000000"/>
          <w:shd w:fill="FFFFFF" w:val="clear"/>
        </w:rPr>
        <w:t>Развить знания социальных, культурных, политических и экономических смыслов в медиатексте.</w:t>
      </w:r>
      <w:r>
        <w:rPr>
          <w:color w:val="000000"/>
        </w:rPr>
        <w:t xml:space="preserve"> 8. Развить умение самовыражаться с посредствам создания медиапродукта. 9. Развить интерес к взаимодействию с внешней средой и сотрудничеству с другими людьми. 10. Развить наблюдательность, интуицию и память </w:t>
      </w:r>
    </w:p>
    <w:p>
      <w:pPr>
        <w:pStyle w:val="Normal"/>
        <w:numPr>
          <w:ilvl w:val="0"/>
          <w:numId w:val="1"/>
        </w:numPr>
        <w:shd w:val="clear" w:color="auto" w:fill="FFFFFF"/>
        <w:ind w:left="0" w:firstLine="425"/>
        <w:jc w:val="both"/>
        <w:rPr/>
      </w:pPr>
      <w:r>
        <w:rPr>
          <w:i/>
          <w:color w:val="000000"/>
        </w:rPr>
        <w:t>Воспитательные:</w:t>
      </w:r>
      <w:r>
        <w:rPr>
          <w:color w:val="000000"/>
        </w:rPr>
        <w:t xml:space="preserve"> 1. Воспитать самостоятельность. 2. Воспитать умение выражать свои мысли точно и понятно. 3. Воспитать умение анализировать события и явления. 4. Воспитать умение выполнять работу быстро и в срок. 5. Воспитать работоспособность и трудолюбие. 6. Воспитать коммуникабельность и умение работать в команде. 7. Воспитать </w:t>
      </w:r>
      <w:r>
        <w:rPr>
          <w:rStyle w:val="Style12"/>
          <w:bCs/>
          <w:i w:val="false"/>
          <w:iCs w:val="false"/>
          <w:color w:val="000000"/>
          <w:shd w:fill="FFFFFF" w:val="clear"/>
        </w:rPr>
        <w:t>чувство объективной</w:t>
      </w:r>
      <w:r>
        <w:rPr>
          <w:color w:val="000000"/>
          <w:shd w:fill="FFFFFF" w:val="clear"/>
        </w:rPr>
        <w:t xml:space="preserve"> реальности. 8. </w:t>
      </w:r>
      <w:r>
        <w:rPr>
          <w:color w:val="000000"/>
        </w:rPr>
        <w:t>Воспитать чувство такта.</w:t>
      </w:r>
    </w:p>
    <w:sectPr>
      <w:footerReference w:type="default" r:id="rId2"/>
      <w:type w:val="nextPage"/>
      <w:pgSz w:w="11906" w:h="16838"/>
      <w:pgMar w:left="1560" w:right="849" w:header="0" w:top="993" w:footer="709" w:bottom="114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0170" cy="20383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467.75pt;margin-top:0.05pt;width:7pt;height:15.9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8"/>
                      <w:rPr/>
                    </w:pP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7c0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2449d9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link w:val="20"/>
    <w:uiPriority w:val="9"/>
    <w:qFormat/>
    <w:rsid w:val="008e2cb4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Normal"/>
    <w:link w:val="40"/>
    <w:uiPriority w:val="9"/>
    <w:semiHidden/>
    <w:unhideWhenUsed/>
    <w:qFormat/>
    <w:rsid w:val="00100f3c"/>
    <w:pPr>
      <w:keepNext w:val="true"/>
      <w:spacing w:before="240" w:after="60"/>
      <w:outlineLvl w:val="3"/>
    </w:pPr>
    <w:rPr>
      <w:rFonts w:ascii="Calibri" w:hAnsi="Calibri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2340b"/>
    <w:rPr/>
  </w:style>
  <w:style w:type="character" w:styleId="Style11" w:customStyle="1">
    <w:name w:val="Текст выноски Знак"/>
    <w:link w:val="a8"/>
    <w:uiPriority w:val="99"/>
    <w:semiHidden/>
    <w:qFormat/>
    <w:rsid w:val="00e606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7250d"/>
    <w:rPr>
      <w:b/>
      <w:bCs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e2cb4"/>
    <w:rPr>
      <w:b/>
      <w:bCs/>
      <w:sz w:val="36"/>
      <w:szCs w:val="36"/>
    </w:rPr>
  </w:style>
  <w:style w:type="character" w:styleId="Style12">
    <w:name w:val="Выделение"/>
    <w:basedOn w:val="DefaultParagraphFont"/>
    <w:uiPriority w:val="20"/>
    <w:qFormat/>
    <w:rsid w:val="00b844bc"/>
    <w:rPr>
      <w:i/>
      <w:iCs/>
    </w:rPr>
  </w:style>
  <w:style w:type="character" w:styleId="Appleconvertedspace" w:customStyle="1">
    <w:name w:val="apple-converted-space"/>
    <w:basedOn w:val="DefaultParagraphFont"/>
    <w:qFormat/>
    <w:rsid w:val="00e02216"/>
    <w:rPr/>
  </w:style>
  <w:style w:type="character" w:styleId="C0" w:customStyle="1">
    <w:name w:val="c0"/>
    <w:basedOn w:val="DefaultParagraphFont"/>
    <w:qFormat/>
    <w:rsid w:val="00e02216"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100f3c"/>
    <w:rPr>
      <w:rFonts w:ascii="Calibri" w:hAnsi="Calibri" w:eastAsia="Times New Roman" w:cs="Times New Roman"/>
      <w:b/>
      <w:bCs/>
      <w:sz w:val="28"/>
      <w:szCs w:val="2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449d9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Footer"/>
    <w:basedOn w:val="Normal"/>
    <w:rsid w:val="0042340b"/>
    <w:pPr>
      <w:tabs>
        <w:tab w:val="center" w:pos="4677" w:leader="none"/>
        <w:tab w:val="right" w:pos="9355" w:leader="none"/>
      </w:tabs>
    </w:pPr>
    <w:rPr/>
  </w:style>
  <w:style w:type="paragraph" w:styleId="Style19">
    <w:name w:val="Header"/>
    <w:basedOn w:val="Normal"/>
    <w:rsid w:val="0042340b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0c76d4"/>
    <w:pPr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60698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0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10" w:customStyle="1">
    <w:name w:val="c10"/>
    <w:basedOn w:val="Normal"/>
    <w:qFormat/>
    <w:rsid w:val="00e02216"/>
    <w:pPr>
      <w:spacing w:beforeAutospacing="1" w:afterAutospacing="1"/>
    </w:pPr>
    <w:rPr>
      <w:sz w:val="24"/>
      <w:szCs w:val="24"/>
    </w:rPr>
  </w:style>
  <w:style w:type="paragraph" w:styleId="Descmobhide" w:customStyle="1">
    <w:name w:val="desc-mob-hide"/>
    <w:basedOn w:val="Normal"/>
    <w:qFormat/>
    <w:rsid w:val="00100f3c"/>
    <w:pPr>
      <w:spacing w:beforeAutospacing="1" w:afterAutospacing="1"/>
    </w:pPr>
    <w:rPr>
      <w:sz w:val="24"/>
      <w:szCs w:val="2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1e299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D97F-58AD-4E9C-B3BF-71726179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LibreOffice/6.0.3.2$Linux_X86_64 LibreOffice_project/00m0$Build-2</Application>
  <Pages>3</Pages>
  <Words>757</Words>
  <Characters>5466</Characters>
  <CharactersWithSpaces>6214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2018-09-13T09:49:00Z</dcterms:created>
  <dc:creator>Ryzhikov</dc:creator>
  <dc:description/>
  <dc:language>ru-RU</dc:language>
  <cp:lastModifiedBy/>
  <cp:lastPrinted>2018-08-06T08:39:00Z</cp:lastPrinted>
  <dcterms:modified xsi:type="dcterms:W3CDTF">2018-09-25T10:07:56Z</dcterms:modified>
  <cp:revision>10</cp:revision>
  <dc:subject/>
  <dc:title>В сложное время общественных перемен и пересмотра жизненных ценностей незыблемыми остаются понятия добра и гуманизма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